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36BC" w14:textId="77777777" w:rsidR="0079386E" w:rsidRPr="0079386E" w:rsidRDefault="0079386E" w:rsidP="0079386E">
      <w:pPr>
        <w:pStyle w:val="NoSpacing"/>
        <w:rPr>
          <w:b/>
          <w:bCs/>
          <w:sz w:val="26"/>
          <w:szCs w:val="26"/>
        </w:rPr>
      </w:pPr>
      <w:r w:rsidRPr="0079386E">
        <w:rPr>
          <w:b/>
          <w:bCs/>
          <w:sz w:val="26"/>
          <w:szCs w:val="26"/>
        </w:rPr>
        <w:t xml:space="preserve">Refurbishment and Modernisation (RM4) – Scotland and Northern Ireland </w:t>
      </w:r>
    </w:p>
    <w:p w14:paraId="328DF93A" w14:textId="7928B4DD" w:rsidR="0079386E" w:rsidRDefault="0079386E" w:rsidP="0079386E">
      <w:pPr>
        <w:pStyle w:val="NoSpacing"/>
        <w:rPr>
          <w:i/>
          <w:iCs/>
        </w:rPr>
      </w:pPr>
      <w:proofErr w:type="gramStart"/>
      <w:r w:rsidRPr="0079386E">
        <w:rPr>
          <w:i/>
          <w:iCs/>
        </w:rPr>
        <w:t>PIN  Notice</w:t>
      </w:r>
      <w:proofErr w:type="gramEnd"/>
      <w:r w:rsidRPr="0079386E">
        <w:rPr>
          <w:i/>
          <w:iCs/>
        </w:rPr>
        <w:t xml:space="preserve"> Text for </w:t>
      </w:r>
      <w:proofErr w:type="spellStart"/>
      <w:r w:rsidRPr="0079386E">
        <w:rPr>
          <w:i/>
          <w:iCs/>
        </w:rPr>
        <w:t>EtendersNI</w:t>
      </w:r>
      <w:proofErr w:type="spellEnd"/>
      <w:r w:rsidRPr="0079386E">
        <w:rPr>
          <w:i/>
          <w:iCs/>
        </w:rPr>
        <w:t xml:space="preserve"> </w:t>
      </w:r>
    </w:p>
    <w:p w14:paraId="1799F6B2" w14:textId="77777777" w:rsidR="0079386E" w:rsidRPr="0079386E" w:rsidRDefault="0079386E" w:rsidP="0079386E">
      <w:pPr>
        <w:pStyle w:val="NoSpacing"/>
        <w:rPr>
          <w:i/>
          <w:iCs/>
        </w:rPr>
      </w:pPr>
    </w:p>
    <w:p w14:paraId="0A9A0261" w14:textId="310ADFE1" w:rsidR="0079386E" w:rsidRPr="0079386E" w:rsidRDefault="0079386E" w:rsidP="0079386E">
      <w:r w:rsidRPr="0079386E">
        <w:t xml:space="preserve">LHC Procurement Group (LHC PG) is developing the Refurbishment and Modernisation Framework (RM4) on behalf of the Scottish Procurement Alliance (SPA). LHC PG is currently establishing the Northern Ireland Procurement Alliance (NIPA), which will operate across Northern Ireland. As a result, RM4 will also be accessible to contracting authorities and suppliers in Northern Ireland as well as Scotland. </w:t>
      </w:r>
    </w:p>
    <w:p w14:paraId="515A0420" w14:textId="77777777" w:rsidR="0079386E" w:rsidRPr="0079386E" w:rsidRDefault="0079386E" w:rsidP="0079386E">
      <w:r w:rsidRPr="0079386E">
        <w:t>The framework builds on the success of the current Refurbishment and Modernisation Framework (RM3</w:t>
      </w:r>
      <w:proofErr w:type="gramStart"/>
      <w:r w:rsidRPr="0079386E">
        <w:t>)</w:t>
      </w:r>
      <w:proofErr w:type="gramEnd"/>
      <w:r w:rsidRPr="0079386E">
        <w:t xml:space="preserve"> and the scope has been expanded following structured market engagement with both suppliers and public sector organisations. Feedback from these engagement activities has helped refine the workstreams, lot structure and value banding to ensure the framework remains aligned with current and future market capabilities and requirements.</w:t>
      </w:r>
    </w:p>
    <w:p w14:paraId="055D2502" w14:textId="77777777" w:rsidR="0079386E" w:rsidRPr="0079386E" w:rsidRDefault="0079386E" w:rsidP="0079386E"/>
    <w:p w14:paraId="616167FC" w14:textId="77777777" w:rsidR="0079386E" w:rsidRPr="0079386E" w:rsidRDefault="0079386E" w:rsidP="0079386E">
      <w:r w:rsidRPr="0079386E">
        <w:t>The anticipated scope of RM4 includes the following workstreams:</w:t>
      </w:r>
    </w:p>
    <w:p w14:paraId="70DF1978" w14:textId="77777777" w:rsidR="0079386E" w:rsidRPr="0079386E" w:rsidRDefault="0079386E" w:rsidP="0079386E">
      <w:pPr>
        <w:pStyle w:val="ListParagraph"/>
        <w:numPr>
          <w:ilvl w:val="0"/>
          <w:numId w:val="2"/>
        </w:numPr>
      </w:pPr>
      <w:r w:rsidRPr="0079386E">
        <w:t>Painting and Decorating</w:t>
      </w:r>
    </w:p>
    <w:p w14:paraId="39E0F227" w14:textId="77777777" w:rsidR="0079386E" w:rsidRPr="0079386E" w:rsidRDefault="0079386E" w:rsidP="0079386E">
      <w:pPr>
        <w:pStyle w:val="ListParagraph"/>
        <w:numPr>
          <w:ilvl w:val="0"/>
          <w:numId w:val="2"/>
        </w:numPr>
      </w:pPr>
      <w:r w:rsidRPr="0079386E">
        <w:t>Electrical Works</w:t>
      </w:r>
    </w:p>
    <w:p w14:paraId="05B688D4" w14:textId="77777777" w:rsidR="0079386E" w:rsidRPr="0079386E" w:rsidRDefault="0079386E" w:rsidP="0079386E">
      <w:pPr>
        <w:pStyle w:val="ListParagraph"/>
        <w:numPr>
          <w:ilvl w:val="0"/>
          <w:numId w:val="2"/>
        </w:numPr>
      </w:pPr>
      <w:r w:rsidRPr="0079386E">
        <w:t>Kitchens and Bathrooms</w:t>
      </w:r>
    </w:p>
    <w:p w14:paraId="46ABEB81" w14:textId="77777777" w:rsidR="0079386E" w:rsidRPr="0079386E" w:rsidRDefault="0079386E" w:rsidP="0079386E">
      <w:pPr>
        <w:pStyle w:val="ListParagraph"/>
        <w:numPr>
          <w:ilvl w:val="0"/>
          <w:numId w:val="2"/>
        </w:numPr>
      </w:pPr>
      <w:r w:rsidRPr="0079386E">
        <w:t>Aids and Adaptations</w:t>
      </w:r>
    </w:p>
    <w:p w14:paraId="4C76A06F" w14:textId="77777777" w:rsidR="0079386E" w:rsidRPr="0079386E" w:rsidRDefault="0079386E" w:rsidP="0079386E">
      <w:pPr>
        <w:pStyle w:val="ListParagraph"/>
        <w:numPr>
          <w:ilvl w:val="0"/>
          <w:numId w:val="2"/>
        </w:numPr>
      </w:pPr>
      <w:r w:rsidRPr="0079386E">
        <w:t>Damp and Mould Remediation</w:t>
      </w:r>
    </w:p>
    <w:p w14:paraId="7DF5A3BA" w14:textId="77777777" w:rsidR="0079386E" w:rsidRPr="0079386E" w:rsidRDefault="0079386E" w:rsidP="0079386E">
      <w:pPr>
        <w:pStyle w:val="ListParagraph"/>
        <w:numPr>
          <w:ilvl w:val="1"/>
          <w:numId w:val="2"/>
        </w:numPr>
      </w:pPr>
      <w:r w:rsidRPr="0079386E">
        <w:t>Surveys / Investigations</w:t>
      </w:r>
    </w:p>
    <w:p w14:paraId="53971BDE" w14:textId="77777777" w:rsidR="0079386E" w:rsidRPr="0079386E" w:rsidRDefault="0079386E" w:rsidP="0079386E">
      <w:pPr>
        <w:pStyle w:val="ListParagraph"/>
        <w:numPr>
          <w:ilvl w:val="1"/>
          <w:numId w:val="2"/>
        </w:numPr>
      </w:pPr>
      <w:r w:rsidRPr="0079386E">
        <w:t>Works</w:t>
      </w:r>
    </w:p>
    <w:p w14:paraId="6714F2E1" w14:textId="77777777" w:rsidR="0079386E" w:rsidRPr="0079386E" w:rsidRDefault="0079386E" w:rsidP="0079386E">
      <w:pPr>
        <w:pStyle w:val="ListParagraph"/>
        <w:numPr>
          <w:ilvl w:val="0"/>
          <w:numId w:val="2"/>
        </w:numPr>
      </w:pPr>
      <w:r w:rsidRPr="0079386E">
        <w:t>Environmental and External Works</w:t>
      </w:r>
    </w:p>
    <w:p w14:paraId="29B69CC6" w14:textId="77777777" w:rsidR="0079386E" w:rsidRPr="0079386E" w:rsidRDefault="0079386E" w:rsidP="0079386E">
      <w:pPr>
        <w:pStyle w:val="ListParagraph"/>
        <w:numPr>
          <w:ilvl w:val="1"/>
          <w:numId w:val="2"/>
        </w:numPr>
      </w:pPr>
      <w:r w:rsidRPr="0079386E">
        <w:t>External Works</w:t>
      </w:r>
    </w:p>
    <w:p w14:paraId="5DA91525" w14:textId="77777777" w:rsidR="0079386E" w:rsidRPr="0079386E" w:rsidRDefault="0079386E" w:rsidP="0079386E">
      <w:pPr>
        <w:pStyle w:val="ListParagraph"/>
        <w:numPr>
          <w:ilvl w:val="1"/>
          <w:numId w:val="2"/>
        </w:numPr>
      </w:pPr>
      <w:r w:rsidRPr="0079386E">
        <w:t>Ground Maintenance</w:t>
      </w:r>
    </w:p>
    <w:p w14:paraId="3A9D15A4" w14:textId="77777777" w:rsidR="0079386E" w:rsidRPr="0079386E" w:rsidRDefault="0079386E" w:rsidP="0079386E">
      <w:pPr>
        <w:pStyle w:val="ListParagraph"/>
        <w:numPr>
          <w:ilvl w:val="0"/>
          <w:numId w:val="2"/>
        </w:numPr>
      </w:pPr>
      <w:r w:rsidRPr="0079386E">
        <w:t>Stonework</w:t>
      </w:r>
    </w:p>
    <w:p w14:paraId="37540F51" w14:textId="77777777" w:rsidR="0079386E" w:rsidRPr="0079386E" w:rsidRDefault="0079386E" w:rsidP="0079386E">
      <w:pPr>
        <w:pStyle w:val="ListParagraph"/>
        <w:numPr>
          <w:ilvl w:val="1"/>
          <w:numId w:val="2"/>
        </w:numPr>
      </w:pPr>
      <w:r w:rsidRPr="0079386E">
        <w:t>Inspections</w:t>
      </w:r>
    </w:p>
    <w:p w14:paraId="2EDC6EFE" w14:textId="77777777" w:rsidR="0079386E" w:rsidRPr="0079386E" w:rsidRDefault="0079386E" w:rsidP="0079386E">
      <w:pPr>
        <w:pStyle w:val="ListParagraph"/>
        <w:numPr>
          <w:ilvl w:val="1"/>
          <w:numId w:val="2"/>
        </w:numPr>
      </w:pPr>
      <w:r w:rsidRPr="0079386E">
        <w:t>Cleaning, Repairs and Maintenance</w:t>
      </w:r>
    </w:p>
    <w:p w14:paraId="599AD493" w14:textId="77777777" w:rsidR="0079386E" w:rsidRPr="0079386E" w:rsidRDefault="0079386E" w:rsidP="0079386E">
      <w:pPr>
        <w:pStyle w:val="ListParagraph"/>
        <w:numPr>
          <w:ilvl w:val="0"/>
          <w:numId w:val="2"/>
        </w:numPr>
      </w:pPr>
      <w:r w:rsidRPr="0079386E">
        <w:t>Reactive Repairs and Maintenance (multi-disciplinary workstream)</w:t>
      </w:r>
    </w:p>
    <w:p w14:paraId="782B397A" w14:textId="600F0E78" w:rsidR="0079386E" w:rsidRPr="0079386E" w:rsidRDefault="0079386E" w:rsidP="0079386E">
      <w:pPr>
        <w:pStyle w:val="ListParagraph"/>
        <w:numPr>
          <w:ilvl w:val="0"/>
          <w:numId w:val="2"/>
        </w:numPr>
      </w:pPr>
      <w:r w:rsidRPr="0079386E">
        <w:t>Multi-Disciplinary Works</w:t>
      </w:r>
    </w:p>
    <w:p w14:paraId="654F62B2" w14:textId="3CAB0043" w:rsidR="0079386E" w:rsidRPr="0079386E" w:rsidRDefault="0079386E" w:rsidP="0079386E">
      <w:r w:rsidRPr="0079386E">
        <w:t>Works may be delivered across both residential and non-residential settings and will support asset management programmes, compliance-driven upgrades, property modernisation, reactive refurbishment and planned improvement works.</w:t>
      </w:r>
    </w:p>
    <w:p w14:paraId="318A3C01" w14:textId="77777777" w:rsidR="0079386E" w:rsidRPr="0079386E" w:rsidRDefault="0079386E" w:rsidP="0079386E">
      <w:r w:rsidRPr="0079386E">
        <w:t>The framework is being structured to encourage participation from suppliers of varying sizes, including SMEs. Suppliers will be able to select the workstreams, value bands and geographical areas that best align with their expertise, capacity and growth ambitions.</w:t>
      </w:r>
    </w:p>
    <w:p w14:paraId="1F2CB713" w14:textId="77777777" w:rsidR="0079386E" w:rsidRPr="0079386E" w:rsidRDefault="0079386E" w:rsidP="0079386E"/>
    <w:p w14:paraId="47FEA089" w14:textId="0735EF0C" w:rsidR="0079386E" w:rsidRPr="0079386E" w:rsidRDefault="0079386E" w:rsidP="0079386E">
      <w:r w:rsidRPr="0079386E">
        <w:t>RM4 aims to appoint experienced suppliers capable of delivering high-quality, compliant refurbishment solutions while supporting sustainable supply chains, social value outcomes, community benefit delivery and fair work practices.</w:t>
      </w:r>
    </w:p>
    <w:p w14:paraId="4D62B318" w14:textId="5BFA6BEA" w:rsidR="0079386E" w:rsidRDefault="0079386E" w:rsidP="0079386E">
      <w:r w:rsidRPr="0079386E">
        <w:t>Suppliers interested in participating should register their interest via this portal to receive further information and updates ahead of the tender publication. The Invitation to Tender (ITT) is anticipated to be published in early to mid-April 2026, with the framework expected to commence in October 2026</w:t>
      </w:r>
      <w:r>
        <w:t>.</w:t>
      </w:r>
    </w:p>
    <w:p w14:paraId="21307B64" w14:textId="77777777" w:rsidR="0079386E" w:rsidRPr="0079386E" w:rsidRDefault="0079386E" w:rsidP="0079386E"/>
    <w:p w14:paraId="5E7D7D87" w14:textId="77777777" w:rsidR="0079386E" w:rsidRPr="0079386E" w:rsidRDefault="0079386E" w:rsidP="0079386E">
      <w:r w:rsidRPr="0079386E">
        <w:t>Further information can be found at the following notices:</w:t>
      </w:r>
    </w:p>
    <w:p w14:paraId="0F458DC5" w14:textId="77777777" w:rsidR="0079386E" w:rsidRPr="0079386E" w:rsidRDefault="0079386E" w:rsidP="0079386E">
      <w:r w:rsidRPr="0079386E">
        <w:t>FTS Notice:</w:t>
      </w:r>
      <w:r w:rsidRPr="0079386E">
        <w:br/>
      </w:r>
      <w:hyperlink r:id="rId7" w:tgtFrame="_new" w:history="1">
        <w:r w:rsidRPr="0079386E">
          <w:rPr>
            <w:rStyle w:val="Hyperlink"/>
          </w:rPr>
          <w:t>https://www.find-tender.service.gov.uk/Notice/020262-2026</w:t>
        </w:r>
      </w:hyperlink>
    </w:p>
    <w:p w14:paraId="7A5C7D5A" w14:textId="77777777" w:rsidR="0079386E" w:rsidRPr="0079386E" w:rsidRDefault="0079386E" w:rsidP="0079386E">
      <w:r w:rsidRPr="0079386E">
        <w:t>PCS PIN Notice:</w:t>
      </w:r>
      <w:r w:rsidRPr="0079386E">
        <w:br/>
      </w:r>
      <w:hyperlink r:id="rId8" w:tgtFrame="_new" w:history="1">
        <w:r w:rsidRPr="0079386E">
          <w:rPr>
            <w:rStyle w:val="Hyperlink"/>
          </w:rPr>
          <w:t>https://www.publiccontractsscotland.gov.uk/search/show/search_view.aspx?ID=MAR551114</w:t>
        </w:r>
      </w:hyperlink>
    </w:p>
    <w:p w14:paraId="14228723" w14:textId="77777777" w:rsidR="0079386E" w:rsidRDefault="0079386E" w:rsidP="0079386E"/>
    <w:p w14:paraId="4941EE24" w14:textId="7B00CEFC" w:rsidR="0079386E" w:rsidRPr="0079386E" w:rsidRDefault="0079386E" w:rsidP="0079386E">
      <w:r w:rsidRPr="0079386E">
        <w:t xml:space="preserve">We will also be hosting a </w:t>
      </w:r>
      <w:r w:rsidRPr="0079386E">
        <w:rPr>
          <w:i/>
          <w:iCs/>
        </w:rPr>
        <w:t>Talking Tenders</w:t>
      </w:r>
      <w:r w:rsidRPr="0079386E">
        <w:t xml:space="preserve"> session in collaboration with the Supplier Development Programme on </w:t>
      </w:r>
      <w:r w:rsidRPr="0079386E">
        <w:rPr>
          <w:b/>
          <w:bCs/>
        </w:rPr>
        <w:t>22 April 2026 at 10:30am</w:t>
      </w:r>
      <w:r w:rsidRPr="0079386E">
        <w:t>, where interested suppliers can learn more about the opportunity and the procurement process.</w:t>
      </w:r>
      <w:r>
        <w:t xml:space="preserve"> Information regarding this will be shared via the Intend portal and SPAs social media platforms. </w:t>
      </w:r>
    </w:p>
    <w:p w14:paraId="31DC8A60" w14:textId="06B148A0" w:rsidR="00B03705" w:rsidRDefault="00B03705"/>
    <w:sectPr w:rsidR="00B037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BC04" w14:textId="77777777" w:rsidR="0079386E" w:rsidRDefault="0079386E" w:rsidP="0079386E">
      <w:pPr>
        <w:spacing w:after="0" w:line="240" w:lineRule="auto"/>
      </w:pPr>
      <w:r>
        <w:separator/>
      </w:r>
    </w:p>
  </w:endnote>
  <w:endnote w:type="continuationSeparator" w:id="0">
    <w:p w14:paraId="11F89411" w14:textId="77777777" w:rsidR="0079386E" w:rsidRDefault="0079386E" w:rsidP="0079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50C5" w14:textId="77777777" w:rsidR="0079386E" w:rsidRDefault="0079386E" w:rsidP="0079386E">
      <w:pPr>
        <w:spacing w:after="0" w:line="240" w:lineRule="auto"/>
      </w:pPr>
      <w:r>
        <w:separator/>
      </w:r>
    </w:p>
  </w:footnote>
  <w:footnote w:type="continuationSeparator" w:id="0">
    <w:p w14:paraId="3431586E" w14:textId="77777777" w:rsidR="0079386E" w:rsidRDefault="0079386E" w:rsidP="00793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EB7"/>
    <w:multiLevelType w:val="multilevel"/>
    <w:tmpl w:val="9C027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E438D"/>
    <w:multiLevelType w:val="hybridMultilevel"/>
    <w:tmpl w:val="96A80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167778">
    <w:abstractNumId w:val="0"/>
    <w:lvlOverride w:ilvl="0"/>
    <w:lvlOverride w:ilvl="1"/>
    <w:lvlOverride w:ilvl="2"/>
    <w:lvlOverride w:ilvl="3"/>
    <w:lvlOverride w:ilvl="4"/>
    <w:lvlOverride w:ilvl="5"/>
    <w:lvlOverride w:ilvl="6"/>
    <w:lvlOverride w:ilvl="7"/>
    <w:lvlOverride w:ilvl="8"/>
  </w:num>
  <w:num w:numId="2" w16cid:durableId="38136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6E"/>
    <w:rsid w:val="00091BCA"/>
    <w:rsid w:val="0079386E"/>
    <w:rsid w:val="00863569"/>
    <w:rsid w:val="00B0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9309"/>
  <w15:chartTrackingRefBased/>
  <w15:docId w15:val="{078E5789-0F75-4283-97B4-51916975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86E"/>
    <w:rPr>
      <w:rFonts w:eastAsiaTheme="majorEastAsia" w:cstheme="majorBidi"/>
      <w:color w:val="272727" w:themeColor="text1" w:themeTint="D8"/>
    </w:rPr>
  </w:style>
  <w:style w:type="paragraph" w:styleId="Title">
    <w:name w:val="Title"/>
    <w:basedOn w:val="Normal"/>
    <w:next w:val="Normal"/>
    <w:link w:val="TitleChar"/>
    <w:uiPriority w:val="10"/>
    <w:qFormat/>
    <w:rsid w:val="00793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86E"/>
    <w:pPr>
      <w:spacing w:before="160"/>
      <w:jc w:val="center"/>
    </w:pPr>
    <w:rPr>
      <w:i/>
      <w:iCs/>
      <w:color w:val="404040" w:themeColor="text1" w:themeTint="BF"/>
    </w:rPr>
  </w:style>
  <w:style w:type="character" w:customStyle="1" w:styleId="QuoteChar">
    <w:name w:val="Quote Char"/>
    <w:basedOn w:val="DefaultParagraphFont"/>
    <w:link w:val="Quote"/>
    <w:uiPriority w:val="29"/>
    <w:rsid w:val="0079386E"/>
    <w:rPr>
      <w:i/>
      <w:iCs/>
      <w:color w:val="404040" w:themeColor="text1" w:themeTint="BF"/>
    </w:rPr>
  </w:style>
  <w:style w:type="paragraph" w:styleId="ListParagraph">
    <w:name w:val="List Paragraph"/>
    <w:basedOn w:val="Normal"/>
    <w:uiPriority w:val="34"/>
    <w:qFormat/>
    <w:rsid w:val="0079386E"/>
    <w:pPr>
      <w:ind w:left="720"/>
      <w:contextualSpacing/>
    </w:pPr>
  </w:style>
  <w:style w:type="character" w:styleId="IntenseEmphasis">
    <w:name w:val="Intense Emphasis"/>
    <w:basedOn w:val="DefaultParagraphFont"/>
    <w:uiPriority w:val="21"/>
    <w:qFormat/>
    <w:rsid w:val="0079386E"/>
    <w:rPr>
      <w:i/>
      <w:iCs/>
      <w:color w:val="0F4761" w:themeColor="accent1" w:themeShade="BF"/>
    </w:rPr>
  </w:style>
  <w:style w:type="paragraph" w:styleId="IntenseQuote">
    <w:name w:val="Intense Quote"/>
    <w:basedOn w:val="Normal"/>
    <w:next w:val="Normal"/>
    <w:link w:val="IntenseQuoteChar"/>
    <w:uiPriority w:val="30"/>
    <w:qFormat/>
    <w:rsid w:val="00793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86E"/>
    <w:rPr>
      <w:i/>
      <w:iCs/>
      <w:color w:val="0F4761" w:themeColor="accent1" w:themeShade="BF"/>
    </w:rPr>
  </w:style>
  <w:style w:type="character" w:styleId="IntenseReference">
    <w:name w:val="Intense Reference"/>
    <w:basedOn w:val="DefaultParagraphFont"/>
    <w:uiPriority w:val="32"/>
    <w:qFormat/>
    <w:rsid w:val="0079386E"/>
    <w:rPr>
      <w:b/>
      <w:bCs/>
      <w:smallCaps/>
      <w:color w:val="0F4761" w:themeColor="accent1" w:themeShade="BF"/>
      <w:spacing w:val="5"/>
    </w:rPr>
  </w:style>
  <w:style w:type="paragraph" w:styleId="Header">
    <w:name w:val="header"/>
    <w:basedOn w:val="Normal"/>
    <w:link w:val="HeaderChar"/>
    <w:uiPriority w:val="99"/>
    <w:unhideWhenUsed/>
    <w:rsid w:val="00793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86E"/>
  </w:style>
  <w:style w:type="paragraph" w:styleId="Footer">
    <w:name w:val="footer"/>
    <w:basedOn w:val="Normal"/>
    <w:link w:val="FooterChar"/>
    <w:uiPriority w:val="99"/>
    <w:unhideWhenUsed/>
    <w:rsid w:val="0079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86E"/>
  </w:style>
  <w:style w:type="character" w:styleId="Hyperlink">
    <w:name w:val="Hyperlink"/>
    <w:basedOn w:val="DefaultParagraphFont"/>
    <w:uiPriority w:val="99"/>
    <w:unhideWhenUsed/>
    <w:rsid w:val="0079386E"/>
    <w:rPr>
      <w:color w:val="467886" w:themeColor="hyperlink"/>
      <w:u w:val="single"/>
    </w:rPr>
  </w:style>
  <w:style w:type="character" w:styleId="UnresolvedMention">
    <w:name w:val="Unresolved Mention"/>
    <w:basedOn w:val="DefaultParagraphFont"/>
    <w:uiPriority w:val="99"/>
    <w:semiHidden/>
    <w:unhideWhenUsed/>
    <w:rsid w:val="0079386E"/>
    <w:rPr>
      <w:color w:val="605E5C"/>
      <w:shd w:val="clear" w:color="auto" w:fill="E1DFDD"/>
    </w:rPr>
  </w:style>
  <w:style w:type="paragraph" w:styleId="NoSpacing">
    <w:name w:val="No Spacing"/>
    <w:uiPriority w:val="1"/>
    <w:qFormat/>
    <w:rsid w:val="00793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eu-west-1.protection.sophos.com%2F%3Fd%3Dpubliccontractsscotland.gov.uk%26u%3DaHR0cHM6Ly93d3cucHVibGljY29udHJhY3Rzc2NvdGxhbmQuZ292LnVrL3NlYXJjaC9zaG93L3NlYXJjaF92aWV3LmFzcHg_SUQ9TUFSNTUxMTE0%26i%3DNjU1NTQ1Y2Y2MjBmMmMyMzA0ZGUyOTli%26t%3DUHQvcW4xT2QzbHM0L2prb2JaT2kzZ1pDbHhhOTVOY1JhSGozQktzZGl2UT0%3D%26h%3Dea2e6c1a0fb049bf968e9159799823ca%26s%3DAVNPUEhUT0NFTkNSWVBUSVajOKDG7bP8X_UeCVb6RBvF6cDcEyxWGcQjr4zIBZJExGu9sRxuXv_QWyc8trr6jGg&amp;data=05%7C02%7Cdaniella.bryans%40scottishprocurement.scot%7Cb421134d48ce420f310b08de7f68a422%7C30b81c0049d0460d94c52ca2bbd6fc00%7C1%7C0%7C639088284595246067%7CUnknown%7CTWFpbGZsb3d8eyJFbXB0eU1hcGkiOnRydWUsIlYiOiIwLjAuMDAwMCIsIlAiOiJXaW4zMiIsIkFOIjoiTWFpbCIsIldUIjoyfQ%3D%3D%7C0%7C%7C%7C&amp;sdata=flRq5HccieeP0%2BBtgqmsYnJpg0xgV5Y8oKL8xMaQp9s%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eu-west-1.protection.sophos.com%2F%3Fd%3Dfind-tender.service.gov.uk%26u%3DaHR0cHM6Ly93d3cuZmluZC10ZW5kZXIuc2VydmljZS5nb3YudWsvTm90aWNlLzAyMDI2Mi0yMDI2%26i%3DNjU1NTQ1Y2Y2MjBmMmMyMzA0ZGUyOTli%26t%3DMXJJN0hOYVJCSUYwbUV3bnJhTnN1V0ZSTXd3d3RFcmJrNkZuNHFQOFMzST0%3D%26h%3Dea2e6c1a0fb049bf968e9159799823ca%26s%3DAVNPUEhUT0NFTkNSWVBUSVajOKDG7bP8X_UeCVb6RBvF6cDcEyxWGcQjr4zIBZJExGu9sRxuXv_QWyc8trr6jGg&amp;data=05%7C02%7Cdaniella.bryans%40scottishprocurement.scot%7Cb421134d48ce420f310b08de7f68a422%7C30b81c0049d0460d94c52ca2bbd6fc00%7C1%7C0%7C639088284595212105%7CUnknown%7CTWFpbGZsb3d8eyJFbXB0eU1hcGkiOnRydWUsIlYiOiIwLjAuMDAwMCIsIlAiOiJXaW4zMiIsIkFOIjoiTWFpbCIsIldUIjoyfQ%3D%3D%7C0%7C%7C%7C&amp;sdata=zMHlls7j%2FFi41APx5vf1rpJb%2BG2%2B3a1c8tGpofh%2FxnQ%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4131</Characters>
  <Application>Microsoft Office Word</Application>
  <DocSecurity>0</DocSecurity>
  <Lines>67</Lines>
  <Paragraphs>75</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Bryans</dc:creator>
  <cp:keywords/>
  <dc:description/>
  <cp:lastModifiedBy>Daniella Bryans</cp:lastModifiedBy>
  <cp:revision>1</cp:revision>
  <dcterms:created xsi:type="dcterms:W3CDTF">2026-03-11T12:21:00Z</dcterms:created>
  <dcterms:modified xsi:type="dcterms:W3CDTF">2026-03-11T12:28:00Z</dcterms:modified>
</cp:coreProperties>
</file>